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1C0C8" w14:textId="77777777" w:rsidR="00E8075F" w:rsidRDefault="00E8075F" w:rsidP="00E8075F">
      <w:pPr>
        <w:jc w:val="center"/>
        <w:rPr>
          <w:rStyle w:val="Strong"/>
        </w:rPr>
      </w:pPr>
      <w:r>
        <w:rPr>
          <w:noProof/>
        </w:rPr>
        <w:drawing>
          <wp:inline distT="0" distB="0" distL="0" distR="0" wp14:anchorId="13FD45FD" wp14:editId="7672C94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CA0CF36" wp14:editId="303A0E6E">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0D1D9D97" w14:textId="77777777" w:rsidR="00E8075F" w:rsidRDefault="00E8075F" w:rsidP="00E8075F">
      <w:pPr>
        <w:jc w:val="center"/>
        <w:rPr>
          <w:rStyle w:val="Strong"/>
        </w:rPr>
      </w:pPr>
    </w:p>
    <w:p w14:paraId="443350AB" w14:textId="77777777" w:rsidR="00E8075F" w:rsidRDefault="00E8075F" w:rsidP="00E8075F">
      <w:pPr>
        <w:jc w:val="center"/>
        <w:rPr>
          <w:rStyle w:val="Strong"/>
        </w:rPr>
      </w:pPr>
    </w:p>
    <w:p w14:paraId="7FAA8D67" w14:textId="5B87E8BE" w:rsidR="00E8075F" w:rsidRPr="00F31456" w:rsidRDefault="00E8075F" w:rsidP="00E8075F">
      <w:pPr>
        <w:jc w:val="center"/>
        <w:rPr>
          <w:rStyle w:val="Strong"/>
        </w:rPr>
      </w:pPr>
      <w:r>
        <w:rPr>
          <w:rStyle w:val="Strong"/>
          <w:rFonts w:ascii="Arial" w:hAnsi="Arial" w:cs="Arial"/>
          <w:bCs/>
          <w:color w:val="000000"/>
          <w:sz w:val="36"/>
          <w:szCs w:val="36"/>
        </w:rPr>
        <w:t xml:space="preserve">Welcome Stadium Hosts Regional Marching Band Competition </w:t>
      </w:r>
      <w:r w:rsidR="0041746D">
        <w:rPr>
          <w:rStyle w:val="Strong"/>
          <w:rFonts w:ascii="Arial" w:hAnsi="Arial" w:cs="Arial"/>
          <w:bCs/>
          <w:color w:val="000000"/>
          <w:sz w:val="36"/>
          <w:szCs w:val="36"/>
        </w:rPr>
        <w:t xml:space="preserve">on </w:t>
      </w:r>
      <w:bookmarkStart w:id="0" w:name="_GoBack"/>
      <w:bookmarkEnd w:id="0"/>
      <w:r>
        <w:rPr>
          <w:rStyle w:val="Strong"/>
          <w:rFonts w:ascii="Arial" w:hAnsi="Arial" w:cs="Arial"/>
          <w:bCs/>
          <w:color w:val="000000"/>
          <w:sz w:val="36"/>
          <w:szCs w:val="36"/>
        </w:rPr>
        <w:t xml:space="preserve">October 7 </w:t>
      </w:r>
    </w:p>
    <w:p w14:paraId="4CFFAE17" w14:textId="77777777" w:rsidR="00E8075F" w:rsidRDefault="00E8075F" w:rsidP="00E8075F">
      <w:pPr>
        <w:jc w:val="center"/>
        <w:rPr>
          <w:rStyle w:val="Strong"/>
          <w:rFonts w:ascii="Arial" w:hAnsi="Arial" w:cs="Arial"/>
          <w:bCs/>
          <w:i/>
          <w:color w:val="000000"/>
          <w:sz w:val="22"/>
          <w:szCs w:val="36"/>
        </w:rPr>
      </w:pPr>
    </w:p>
    <w:p w14:paraId="07C683FF" w14:textId="77777777" w:rsidR="00E8075F" w:rsidRPr="00C04EE5" w:rsidRDefault="00E8075F" w:rsidP="00E8075F">
      <w:pPr>
        <w:jc w:val="center"/>
        <w:rPr>
          <w:rStyle w:val="Strong"/>
          <w:sz w:val="22"/>
        </w:rPr>
      </w:pPr>
      <w:r w:rsidRPr="005072D5">
        <w:rPr>
          <w:rStyle w:val="Strong"/>
          <w:rFonts w:ascii="Arial" w:hAnsi="Arial" w:cs="Arial"/>
          <w:bCs/>
          <w:i/>
          <w:color w:val="000000"/>
          <w:sz w:val="22"/>
          <w:szCs w:val="36"/>
        </w:rPr>
        <w:t>Prominent event is one of 20 regional championships held across the country this fall</w:t>
      </w:r>
    </w:p>
    <w:p w14:paraId="65C286BB" w14:textId="77777777" w:rsidR="00E8075F" w:rsidRDefault="00E8075F" w:rsidP="00E8075F">
      <w:pPr>
        <w:rPr>
          <w:rFonts w:ascii="Arial" w:hAnsi="Arial" w:cs="Arial"/>
          <w:b/>
          <w:sz w:val="22"/>
          <w:szCs w:val="22"/>
        </w:rPr>
      </w:pPr>
    </w:p>
    <w:p w14:paraId="72B79D81" w14:textId="77777777" w:rsidR="00E8075F" w:rsidRDefault="00E8075F" w:rsidP="00E8075F">
      <w:pPr>
        <w:rPr>
          <w:rFonts w:ascii="Arial" w:hAnsi="Arial" w:cs="Arial"/>
          <w:szCs w:val="24"/>
        </w:rPr>
      </w:pPr>
      <w:r>
        <w:rPr>
          <w:rFonts w:ascii="Arial" w:hAnsi="Arial" w:cs="Arial"/>
          <w:szCs w:val="24"/>
        </w:rPr>
        <w:t xml:space="preserve">Dayton, OH – </w:t>
      </w:r>
      <w:r w:rsidRPr="007B6FF7">
        <w:rPr>
          <w:rFonts w:ascii="Arial" w:hAnsi="Arial"/>
        </w:rPr>
        <w:t xml:space="preserve">Outstanding high school marching bands from throughout </w:t>
      </w:r>
      <w:r>
        <w:rPr>
          <w:rFonts w:ascii="Arial" w:hAnsi="Arial"/>
        </w:rPr>
        <w:t>Ohio</w:t>
      </w:r>
      <w:r w:rsidRPr="006700A6">
        <w:rPr>
          <w:rFonts w:ascii="Arial" w:hAnsi="Arial"/>
        </w:rPr>
        <w:t xml:space="preserve">, Kentucky, Indiana, </w:t>
      </w:r>
      <w:r>
        <w:rPr>
          <w:rFonts w:ascii="Arial" w:hAnsi="Arial"/>
        </w:rPr>
        <w:t xml:space="preserve">and Pennsylvania </w:t>
      </w:r>
      <w:r w:rsidRPr="007B6FF7">
        <w:rPr>
          <w:rFonts w:ascii="Arial" w:hAnsi="Arial"/>
        </w:rPr>
        <w:t xml:space="preserve">will compete in one of the nation’s most prominent championships, </w:t>
      </w:r>
      <w:r>
        <w:rPr>
          <w:rFonts w:ascii="Arial" w:hAnsi="Arial"/>
        </w:rPr>
        <w:t>Music for All’s Bands of America Dayton Regional Championship</w:t>
      </w:r>
      <w:r w:rsidRPr="007B6FF7">
        <w:rPr>
          <w:rFonts w:ascii="Arial" w:hAnsi="Arial"/>
        </w:rPr>
        <w:t xml:space="preserve">, presented by Yamaha, at </w:t>
      </w:r>
      <w:r w:rsidRPr="003645FB">
        <w:rPr>
          <w:rFonts w:ascii="Arial" w:hAnsi="Arial"/>
        </w:rPr>
        <w:t>Welcome Stadium (1601 S Edwin C Moses Blvd)</w:t>
      </w:r>
      <w:r w:rsidRPr="007B6FF7">
        <w:rPr>
          <w:rFonts w:ascii="Arial" w:hAnsi="Arial"/>
        </w:rPr>
        <w:t xml:space="preserve"> in </w:t>
      </w:r>
      <w:r>
        <w:rPr>
          <w:rFonts w:ascii="Arial" w:hAnsi="Arial"/>
        </w:rPr>
        <w:t>Dayton,</w:t>
      </w:r>
      <w:r w:rsidRPr="007B6FF7">
        <w:rPr>
          <w:rFonts w:ascii="Arial" w:hAnsi="Arial"/>
        </w:rPr>
        <w:t xml:space="preserve"> </w:t>
      </w:r>
      <w:r>
        <w:rPr>
          <w:rFonts w:ascii="Arial" w:hAnsi="Arial"/>
        </w:rPr>
        <w:t>OH</w:t>
      </w:r>
      <w:r w:rsidRPr="007B6FF7">
        <w:rPr>
          <w:rFonts w:ascii="Arial" w:hAnsi="Arial"/>
        </w:rPr>
        <w:t xml:space="preserve"> </w:t>
      </w:r>
      <w:r>
        <w:rPr>
          <w:rFonts w:ascii="Arial" w:hAnsi="Arial"/>
        </w:rPr>
        <w:t>on October 7.</w:t>
      </w:r>
      <w:r w:rsidRPr="007B6FF7">
        <w:rPr>
          <w:rFonts w:ascii="Arial" w:hAnsi="Arial"/>
        </w:rPr>
        <w:br/>
      </w:r>
    </w:p>
    <w:p w14:paraId="09225B72" w14:textId="77777777" w:rsidR="00E8075F" w:rsidRDefault="00E8075F" w:rsidP="00E8075F">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061AE861" w14:textId="77777777" w:rsidR="00E8075F" w:rsidRDefault="00E8075F" w:rsidP="00E8075F">
      <w:pPr>
        <w:rPr>
          <w:rFonts w:ascii="Arial" w:hAnsi="Arial"/>
        </w:rPr>
      </w:pPr>
      <w:r w:rsidRPr="007B6FF7">
        <w:rPr>
          <w:rFonts w:ascii="Arial" w:hAnsi="Arial"/>
        </w:rPr>
        <w:br/>
      </w:r>
      <w:r w:rsidRPr="005072D5">
        <w:rPr>
          <w:rFonts w:ascii="Arial" w:hAnsi="Arial"/>
        </w:rPr>
        <w:t xml:space="preserve">The championship event, will feature </w:t>
      </w:r>
      <w:r>
        <w:rPr>
          <w:rFonts w:ascii="Arial" w:hAnsi="Arial"/>
        </w:rPr>
        <w:t>25</w:t>
      </w:r>
      <w:r w:rsidRPr="005072D5">
        <w:rPr>
          <w:rFonts w:ascii="Arial" w:hAnsi="Arial"/>
        </w:rPr>
        <w:t xml:space="preserve"> high school marching bands in the preliminary competition, all of which will be evaluated by a panel of nationally recognized music</w:t>
      </w:r>
      <w:r w:rsidRPr="007B6FF7">
        <w:rPr>
          <w:rFonts w:ascii="Arial" w:hAnsi="Arial"/>
        </w:rPr>
        <w:t xml:space="preserve">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p>
    <w:p w14:paraId="51517B0C" w14:textId="77777777" w:rsidR="00E8075F" w:rsidRPr="002C35EA" w:rsidRDefault="00E8075F" w:rsidP="00E8075F">
      <w:pPr>
        <w:rPr>
          <w:rFonts w:ascii="Arial" w:hAnsi="Arial" w:cs="Arial"/>
          <w:szCs w:val="24"/>
        </w:rPr>
      </w:pPr>
      <w:r w:rsidRPr="007B6FF7">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p>
    <w:p w14:paraId="3DEA62D6" w14:textId="77777777" w:rsidR="00E8075F" w:rsidRPr="001C7032" w:rsidRDefault="00E8075F" w:rsidP="00E8075F">
      <w:pPr>
        <w:rPr>
          <w:color w:val="000000" w:themeColor="text1"/>
          <w:szCs w:val="24"/>
        </w:rPr>
      </w:pPr>
    </w:p>
    <w:p w14:paraId="63DE7FA9" w14:textId="77777777" w:rsidR="00E8075F" w:rsidRPr="00570A19" w:rsidRDefault="00E8075F" w:rsidP="00E8075F">
      <w:pPr>
        <w:rPr>
          <w:color w:val="000000" w:themeColor="text1"/>
          <w:szCs w:val="24"/>
        </w:rPr>
      </w:pPr>
      <w:r w:rsidRPr="007B6FF7">
        <w:rPr>
          <w:rFonts w:ascii="Arial" w:hAnsi="Arial"/>
          <w:b/>
        </w:rPr>
        <w:t>Schedule</w:t>
      </w:r>
      <w:r w:rsidRPr="007B6FF7">
        <w:rPr>
          <w:rFonts w:ascii="Arial" w:hAnsi="Arial"/>
          <w:b/>
        </w:rPr>
        <w:br/>
      </w:r>
      <w:r w:rsidRPr="005072D5">
        <w:rPr>
          <w:rFonts w:ascii="Arial" w:hAnsi="Arial"/>
        </w:rPr>
        <w:t>The preliminary competition begins at 9:</w:t>
      </w:r>
      <w:r>
        <w:rPr>
          <w:rFonts w:ascii="Arial" w:hAnsi="Arial"/>
        </w:rPr>
        <w:t>0</w:t>
      </w:r>
      <w:r w:rsidRPr="005072D5">
        <w:rPr>
          <w:rFonts w:ascii="Arial" w:hAnsi="Arial"/>
        </w:rPr>
        <w:t xml:space="preserve">0 a.m. and will conclude at approximately 4:15 p.m. </w:t>
      </w:r>
      <w:r w:rsidRPr="007A27F1">
        <w:rPr>
          <w:rFonts w:ascii="Arial" w:hAnsi="Arial"/>
        </w:rPr>
        <w:t xml:space="preserve">Gates will open for the finals at 6:45 p.m. with performances beginning at 7:45 p.m. </w:t>
      </w:r>
      <w:r w:rsidRPr="007B6FF7">
        <w:rPr>
          <w:rFonts w:ascii="Arial" w:hAnsi="Arial"/>
        </w:rPr>
        <w:t xml:space="preserve">All times are tentative pending the final schedule of performing bands. Current times will be listed at musicforall.org. </w:t>
      </w:r>
    </w:p>
    <w:p w14:paraId="69D46104" w14:textId="77777777" w:rsidR="00E8075F" w:rsidRPr="007B6FF7" w:rsidRDefault="00E8075F" w:rsidP="00E8075F">
      <w:pPr>
        <w:rPr>
          <w:rFonts w:ascii="Arial" w:hAnsi="Arial"/>
        </w:rPr>
      </w:pPr>
    </w:p>
    <w:p w14:paraId="139AC281" w14:textId="77777777" w:rsidR="00E8075F" w:rsidRPr="007B6FF7" w:rsidRDefault="00E8075F" w:rsidP="00E8075F">
      <w:pPr>
        <w:rPr>
          <w:rFonts w:ascii="Arial" w:hAnsi="Arial"/>
        </w:rPr>
      </w:pPr>
      <w:r>
        <w:rPr>
          <w:rFonts w:ascii="Arial" w:hAnsi="Arial"/>
          <w:b/>
        </w:rPr>
        <w:t>Ticket I</w:t>
      </w:r>
      <w:r w:rsidRPr="007B6FF7">
        <w:rPr>
          <w:rFonts w:ascii="Arial" w:hAnsi="Arial"/>
          <w:b/>
        </w:rPr>
        <w:t>nformation</w:t>
      </w:r>
      <w:r w:rsidRPr="007B6FF7">
        <w:rPr>
          <w:rFonts w:ascii="Arial" w:hAnsi="Arial"/>
          <w:b/>
        </w:rPr>
        <w:br/>
      </w:r>
      <w:r w:rsidRPr="00F43A66">
        <w:rPr>
          <w:rFonts w:ascii="Arial" w:hAnsi="Arial"/>
        </w:rPr>
        <w:t xml:space="preserve">Ticketing and schedule information is available online at musicforall.org or by calling </w:t>
      </w:r>
      <w:r w:rsidRPr="00F43A66">
        <w:rPr>
          <w:rFonts w:ascii="Arial" w:hAnsi="Arial"/>
        </w:rPr>
        <w:lastRenderedPageBreak/>
        <w:t>800.848.2263. Tickets will also be available at the gate. Standard general admission is $18</w:t>
      </w:r>
      <w:r>
        <w:rPr>
          <w:rFonts w:ascii="Arial" w:hAnsi="Arial"/>
        </w:rPr>
        <w:t xml:space="preserve"> for Preliminaries or F</w:t>
      </w:r>
      <w:r w:rsidRPr="00F43A66">
        <w:rPr>
          <w:rFonts w:ascii="Arial" w:hAnsi="Arial"/>
        </w:rPr>
        <w:t>inals, or $27</w:t>
      </w:r>
      <w:r>
        <w:rPr>
          <w:rFonts w:ascii="Arial" w:hAnsi="Arial"/>
        </w:rPr>
        <w:t xml:space="preserve"> for a Day P</w:t>
      </w:r>
      <w:r w:rsidRPr="00F43A66">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33247F7E" w14:textId="77777777" w:rsidR="00E8075F" w:rsidRPr="007B6FF7" w:rsidRDefault="00E8075F" w:rsidP="00E8075F">
      <w:pPr>
        <w:rPr>
          <w:rFonts w:ascii="Arial" w:hAnsi="Arial"/>
        </w:rPr>
      </w:pPr>
    </w:p>
    <w:p w14:paraId="1A3BDA32" w14:textId="77777777" w:rsidR="00E8075F" w:rsidRPr="00577D0D" w:rsidRDefault="00E8075F" w:rsidP="00E8075F">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052E6657" w14:textId="77777777" w:rsidR="00E8075F" w:rsidRPr="00577D0D" w:rsidRDefault="00E8075F" w:rsidP="00E8075F">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6018D798" w14:textId="77777777" w:rsidR="00E8075F" w:rsidRDefault="00E8075F" w:rsidP="00E8075F">
      <w:pPr>
        <w:rPr>
          <w:rFonts w:ascii="Arial" w:hAnsi="Arial" w:cs="Arial"/>
          <w:szCs w:val="24"/>
        </w:rPr>
      </w:pPr>
    </w:p>
    <w:p w14:paraId="3413C0B4" w14:textId="77777777" w:rsidR="00E8075F" w:rsidRPr="002B00F5" w:rsidRDefault="00E8075F" w:rsidP="00E8075F">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74D4951A" w14:textId="77777777" w:rsidR="00E8075F" w:rsidRPr="002B00F5" w:rsidRDefault="00E8075F" w:rsidP="00E8075F">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Zildjian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Delivra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Vandoren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Tresona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Brasswind</w:t>
      </w:r>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Allen Whitehill Clowes Charitable Foundation, Nicholas H. Noyes, Jr. Memorial Foundation, Inc., and Arthur Jordan Foundation</w:t>
      </w:r>
      <w:r w:rsidRPr="002B00F5">
        <w:rPr>
          <w:rFonts w:ascii="Arial" w:hAnsi="Arial" w:cs="Arial"/>
          <w:color w:val="000000" w:themeColor="text1"/>
          <w:szCs w:val="24"/>
        </w:rPr>
        <w:t>.</w:t>
      </w:r>
    </w:p>
    <w:p w14:paraId="1A68ECE0" w14:textId="77777777" w:rsidR="00E8075F" w:rsidRDefault="00E8075F" w:rsidP="00E8075F">
      <w:pPr>
        <w:rPr>
          <w:rFonts w:ascii="Arial" w:hAnsi="Arial" w:cs="Arial"/>
          <w:szCs w:val="24"/>
        </w:rPr>
      </w:pPr>
    </w:p>
    <w:p w14:paraId="46540C8A" w14:textId="77777777" w:rsidR="00E8075F" w:rsidRPr="00F31456" w:rsidRDefault="00E8075F" w:rsidP="00E8075F">
      <w:pPr>
        <w:jc w:val="center"/>
        <w:rPr>
          <w:rFonts w:ascii="Arial" w:hAnsi="Arial" w:cs="Arial"/>
          <w:szCs w:val="24"/>
        </w:rPr>
      </w:pPr>
      <w:r w:rsidRPr="007B6FF7">
        <w:rPr>
          <w:rFonts w:ascii="Arial" w:hAnsi="Arial" w:cs="Arial"/>
          <w:szCs w:val="24"/>
        </w:rPr>
        <w:t># # #</w:t>
      </w:r>
    </w:p>
    <w:p w14:paraId="2171E8B2" w14:textId="77777777" w:rsidR="00E8075F" w:rsidRPr="00F31456" w:rsidRDefault="00E8075F" w:rsidP="00E8075F">
      <w:pPr>
        <w:jc w:val="center"/>
        <w:rPr>
          <w:rFonts w:ascii="Arial" w:hAnsi="Arial" w:cs="Arial"/>
          <w:sz w:val="20"/>
        </w:rPr>
      </w:pPr>
    </w:p>
    <w:p w14:paraId="29F8B0FC" w14:textId="77777777" w:rsidR="00E8075F" w:rsidRPr="00F31456" w:rsidRDefault="00E8075F" w:rsidP="00E8075F">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44AA6F7D" w14:textId="77777777" w:rsidR="00E8075F" w:rsidRPr="00F31456" w:rsidRDefault="00E8075F" w:rsidP="00E8075F">
      <w:pPr>
        <w:rPr>
          <w:rFonts w:ascii="Arial" w:hAnsi="Arial" w:cs="Arial"/>
          <w:b/>
          <w:snapToGrid w:val="0"/>
          <w:sz w:val="22"/>
          <w:szCs w:val="22"/>
        </w:rPr>
      </w:pPr>
    </w:p>
    <w:p w14:paraId="5983F43D" w14:textId="77777777" w:rsidR="00E8075F" w:rsidRPr="00F31456" w:rsidRDefault="00E8075F" w:rsidP="00E8075F">
      <w:pPr>
        <w:rPr>
          <w:rFonts w:ascii="Arial" w:hAnsi="Arial" w:cs="Arial"/>
          <w:sz w:val="12"/>
          <w:szCs w:val="12"/>
        </w:rPr>
      </w:pPr>
    </w:p>
    <w:p w14:paraId="363D9C3B" w14:textId="77777777" w:rsidR="00E8075F" w:rsidRPr="008D23FE" w:rsidRDefault="00E8075F" w:rsidP="00E8075F">
      <w:pPr>
        <w:rPr>
          <w:rFonts w:ascii="Arial" w:hAnsi="Arial" w:cs="Arial"/>
          <w:snapToGrid w:val="0"/>
          <w:sz w:val="22"/>
          <w:szCs w:val="22"/>
        </w:rPr>
      </w:pPr>
      <w:r w:rsidRPr="008D23FE">
        <w:rPr>
          <w:rFonts w:ascii="Arial" w:hAnsi="Arial" w:cs="Arial"/>
          <w:b/>
          <w:snapToGrid w:val="0"/>
          <w:sz w:val="22"/>
          <w:szCs w:val="22"/>
        </w:rPr>
        <w:t>MEDIA CONTACT:</w:t>
      </w:r>
    </w:p>
    <w:p w14:paraId="749F55A1" w14:textId="77777777" w:rsidR="00E8075F" w:rsidRDefault="00E8075F" w:rsidP="00E8075F">
      <w:pPr>
        <w:rPr>
          <w:rFonts w:ascii="Arial" w:hAnsi="Arial" w:cs="Arial"/>
          <w:sz w:val="22"/>
        </w:rPr>
      </w:pPr>
      <w:r>
        <w:rPr>
          <w:rFonts w:ascii="Arial" w:hAnsi="Arial" w:cs="Arial"/>
          <w:sz w:val="22"/>
        </w:rPr>
        <w:t>Lucy Wotell</w:t>
      </w:r>
      <w:r w:rsidRPr="008D23FE">
        <w:rPr>
          <w:rFonts w:ascii="Arial" w:hAnsi="Arial" w:cs="Arial"/>
          <w:sz w:val="22"/>
        </w:rPr>
        <w:t xml:space="preserve"> </w:t>
      </w:r>
    </w:p>
    <w:p w14:paraId="1FA4E54C" w14:textId="77777777" w:rsidR="00E8075F" w:rsidRDefault="00E8075F" w:rsidP="00E8075F">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r w:rsidRPr="008D23FE">
        <w:rPr>
          <w:rFonts w:ascii="Arial" w:hAnsi="Arial"/>
          <w:sz w:val="22"/>
        </w:rPr>
        <w:br/>
      </w:r>
    </w:p>
    <w:p w14:paraId="2450D7C2" w14:textId="53FAF18E" w:rsidR="00811951" w:rsidRPr="00E8075F" w:rsidRDefault="00811951" w:rsidP="00E8075F"/>
    <w:sectPr w:rsidR="00811951" w:rsidRPr="00E8075F"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2DF5"/>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0532"/>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C7032"/>
    <w:rsid w:val="001D7482"/>
    <w:rsid w:val="001D76B9"/>
    <w:rsid w:val="001E434A"/>
    <w:rsid w:val="001F1CDA"/>
    <w:rsid w:val="001F69A5"/>
    <w:rsid w:val="001F706D"/>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4928"/>
    <w:rsid w:val="002D59ED"/>
    <w:rsid w:val="002D6D41"/>
    <w:rsid w:val="002D78CF"/>
    <w:rsid w:val="002F35FC"/>
    <w:rsid w:val="00303C2C"/>
    <w:rsid w:val="003126B1"/>
    <w:rsid w:val="00317593"/>
    <w:rsid w:val="00321F7B"/>
    <w:rsid w:val="00324A09"/>
    <w:rsid w:val="00330C9C"/>
    <w:rsid w:val="00334207"/>
    <w:rsid w:val="00346A3F"/>
    <w:rsid w:val="003611FA"/>
    <w:rsid w:val="00362781"/>
    <w:rsid w:val="003645FB"/>
    <w:rsid w:val="003664D7"/>
    <w:rsid w:val="003754F6"/>
    <w:rsid w:val="00377CE0"/>
    <w:rsid w:val="00390BA7"/>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1746D"/>
    <w:rsid w:val="00422763"/>
    <w:rsid w:val="00434BA7"/>
    <w:rsid w:val="00435029"/>
    <w:rsid w:val="00435B66"/>
    <w:rsid w:val="00442C75"/>
    <w:rsid w:val="00442C90"/>
    <w:rsid w:val="0044380F"/>
    <w:rsid w:val="00466346"/>
    <w:rsid w:val="00470DF0"/>
    <w:rsid w:val="004737BF"/>
    <w:rsid w:val="004740D9"/>
    <w:rsid w:val="004770BF"/>
    <w:rsid w:val="00494EB4"/>
    <w:rsid w:val="00497863"/>
    <w:rsid w:val="004A0B65"/>
    <w:rsid w:val="004A7030"/>
    <w:rsid w:val="004E2FEC"/>
    <w:rsid w:val="004F66B3"/>
    <w:rsid w:val="004F674C"/>
    <w:rsid w:val="005072D5"/>
    <w:rsid w:val="0051198B"/>
    <w:rsid w:val="005134C4"/>
    <w:rsid w:val="00540245"/>
    <w:rsid w:val="00554E90"/>
    <w:rsid w:val="00570A19"/>
    <w:rsid w:val="00573312"/>
    <w:rsid w:val="00580D2F"/>
    <w:rsid w:val="005905E4"/>
    <w:rsid w:val="00596622"/>
    <w:rsid w:val="005B5C74"/>
    <w:rsid w:val="005B7057"/>
    <w:rsid w:val="005B7BF5"/>
    <w:rsid w:val="005C47F7"/>
    <w:rsid w:val="005D5ED7"/>
    <w:rsid w:val="005F1A00"/>
    <w:rsid w:val="005F4A8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700A6"/>
    <w:rsid w:val="006824F4"/>
    <w:rsid w:val="00693B33"/>
    <w:rsid w:val="00697088"/>
    <w:rsid w:val="006A151A"/>
    <w:rsid w:val="006A1C1E"/>
    <w:rsid w:val="006B2F5E"/>
    <w:rsid w:val="006C5143"/>
    <w:rsid w:val="006D1F24"/>
    <w:rsid w:val="006D3267"/>
    <w:rsid w:val="006D4D49"/>
    <w:rsid w:val="006D615D"/>
    <w:rsid w:val="006D73D3"/>
    <w:rsid w:val="006F0BC4"/>
    <w:rsid w:val="007017D8"/>
    <w:rsid w:val="00705878"/>
    <w:rsid w:val="00706099"/>
    <w:rsid w:val="007127C0"/>
    <w:rsid w:val="00717312"/>
    <w:rsid w:val="007240F6"/>
    <w:rsid w:val="0072761D"/>
    <w:rsid w:val="00727E2F"/>
    <w:rsid w:val="00733BFA"/>
    <w:rsid w:val="00741369"/>
    <w:rsid w:val="00745EF9"/>
    <w:rsid w:val="007460E1"/>
    <w:rsid w:val="00754DEE"/>
    <w:rsid w:val="007650D4"/>
    <w:rsid w:val="00790F09"/>
    <w:rsid w:val="00792863"/>
    <w:rsid w:val="007A27F1"/>
    <w:rsid w:val="007A4116"/>
    <w:rsid w:val="007A5CD5"/>
    <w:rsid w:val="007A7A67"/>
    <w:rsid w:val="007B3D10"/>
    <w:rsid w:val="007B4B1D"/>
    <w:rsid w:val="007B5017"/>
    <w:rsid w:val="007B6FF7"/>
    <w:rsid w:val="007C6F41"/>
    <w:rsid w:val="007D0ACC"/>
    <w:rsid w:val="007D6AEE"/>
    <w:rsid w:val="007E2D3F"/>
    <w:rsid w:val="007F3B44"/>
    <w:rsid w:val="00801D8D"/>
    <w:rsid w:val="008053CD"/>
    <w:rsid w:val="00806230"/>
    <w:rsid w:val="008063E8"/>
    <w:rsid w:val="0080746B"/>
    <w:rsid w:val="00807DB9"/>
    <w:rsid w:val="00811951"/>
    <w:rsid w:val="008413D9"/>
    <w:rsid w:val="008438F2"/>
    <w:rsid w:val="008719D7"/>
    <w:rsid w:val="008878FA"/>
    <w:rsid w:val="0089458D"/>
    <w:rsid w:val="0089772A"/>
    <w:rsid w:val="008B1AFC"/>
    <w:rsid w:val="008B7C12"/>
    <w:rsid w:val="008C57F3"/>
    <w:rsid w:val="008C5D84"/>
    <w:rsid w:val="008D4C98"/>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3FC9"/>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8604A"/>
    <w:rsid w:val="00BB1FFC"/>
    <w:rsid w:val="00BC6CD6"/>
    <w:rsid w:val="00BD2511"/>
    <w:rsid w:val="00BE00CA"/>
    <w:rsid w:val="00BE3576"/>
    <w:rsid w:val="00BE3F22"/>
    <w:rsid w:val="00BE74B0"/>
    <w:rsid w:val="00C03206"/>
    <w:rsid w:val="00C04EE5"/>
    <w:rsid w:val="00C05F71"/>
    <w:rsid w:val="00C12797"/>
    <w:rsid w:val="00C16390"/>
    <w:rsid w:val="00C20B9D"/>
    <w:rsid w:val="00C3310E"/>
    <w:rsid w:val="00C331FA"/>
    <w:rsid w:val="00C414C3"/>
    <w:rsid w:val="00C46585"/>
    <w:rsid w:val="00C466B2"/>
    <w:rsid w:val="00C53647"/>
    <w:rsid w:val="00C5548C"/>
    <w:rsid w:val="00C66294"/>
    <w:rsid w:val="00C9219C"/>
    <w:rsid w:val="00CB2C3C"/>
    <w:rsid w:val="00CB76A8"/>
    <w:rsid w:val="00CC0CF3"/>
    <w:rsid w:val="00CE0988"/>
    <w:rsid w:val="00CF7D48"/>
    <w:rsid w:val="00D05C9B"/>
    <w:rsid w:val="00D2074C"/>
    <w:rsid w:val="00D2412B"/>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8075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3A6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0EBD"/>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1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67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Microsoft Office User</cp:lastModifiedBy>
  <cp:revision>14</cp:revision>
  <cp:lastPrinted>2012-07-18T17:54:00Z</cp:lastPrinted>
  <dcterms:created xsi:type="dcterms:W3CDTF">2016-09-21T17:23:00Z</dcterms:created>
  <dcterms:modified xsi:type="dcterms:W3CDTF">2017-09-20T15:47:00Z</dcterms:modified>
</cp:coreProperties>
</file>