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60C5" w14:textId="77777777" w:rsidR="00423D2C" w:rsidRDefault="00423D2C" w:rsidP="00423D2C">
      <w:pPr>
        <w:jc w:val="center"/>
        <w:rPr>
          <w:rStyle w:val="Strong"/>
          <w:rFonts w:asciiTheme="minorHAnsi" w:eastAsiaTheme="minorHAnsi" w:hAnsiTheme="minorHAnsi"/>
          <w:szCs w:val="24"/>
        </w:rPr>
      </w:pPr>
    </w:p>
    <w:p w14:paraId="0D093764" w14:textId="77777777" w:rsidR="00423D2C" w:rsidRDefault="00423D2C" w:rsidP="00423D2C">
      <w:pPr>
        <w:jc w:val="center"/>
        <w:rPr>
          <w:rStyle w:val="Strong"/>
        </w:rPr>
      </w:pPr>
    </w:p>
    <w:p w14:paraId="490D6A91" w14:textId="77777777" w:rsidR="005948F0" w:rsidRDefault="005948F0" w:rsidP="005948F0">
      <w:pPr>
        <w:jc w:val="center"/>
        <w:rPr>
          <w:rStyle w:val="Strong"/>
        </w:rPr>
      </w:pPr>
      <w:r>
        <w:rPr>
          <w:noProof/>
        </w:rPr>
        <w:drawing>
          <wp:inline distT="0" distB="0" distL="0" distR="0" wp14:anchorId="6B4B81B4" wp14:editId="4ABBC06A">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1FD17D40" wp14:editId="42BEB274">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2BE1F0F" w14:textId="77777777" w:rsidR="005948F0" w:rsidRDefault="005948F0" w:rsidP="005948F0">
      <w:pPr>
        <w:jc w:val="center"/>
        <w:rPr>
          <w:rStyle w:val="Strong"/>
        </w:rPr>
      </w:pPr>
    </w:p>
    <w:p w14:paraId="72BA48E1" w14:textId="77777777" w:rsidR="005948F0" w:rsidRDefault="005948F0" w:rsidP="005948F0">
      <w:pPr>
        <w:jc w:val="center"/>
        <w:rPr>
          <w:rStyle w:val="Strong"/>
        </w:rPr>
      </w:pPr>
    </w:p>
    <w:p w14:paraId="6F8AD60C" w14:textId="77777777" w:rsidR="005948F0" w:rsidRPr="00F31456" w:rsidRDefault="005948F0" w:rsidP="005948F0">
      <w:pPr>
        <w:jc w:val="center"/>
        <w:rPr>
          <w:rStyle w:val="Strong"/>
        </w:rPr>
      </w:pPr>
      <w:r>
        <w:rPr>
          <w:rStyle w:val="Strong"/>
          <w:rFonts w:ascii="Arial" w:hAnsi="Arial" w:cs="Arial"/>
          <w:bCs/>
          <w:color w:val="000000"/>
          <w:sz w:val="36"/>
          <w:szCs w:val="36"/>
        </w:rPr>
        <w:t>Wake Forest University BB&amp;T Field Hosts Regional Marching Band Competition on October 14</w:t>
      </w:r>
    </w:p>
    <w:p w14:paraId="3C42835E" w14:textId="77777777" w:rsidR="005948F0" w:rsidRDefault="005948F0" w:rsidP="005948F0">
      <w:pPr>
        <w:jc w:val="center"/>
        <w:rPr>
          <w:rStyle w:val="Strong"/>
          <w:rFonts w:ascii="Arial" w:hAnsi="Arial" w:cs="Arial"/>
          <w:bCs/>
          <w:i/>
          <w:color w:val="000000"/>
          <w:sz w:val="22"/>
          <w:szCs w:val="36"/>
          <w:highlight w:val="yellow"/>
        </w:rPr>
      </w:pPr>
    </w:p>
    <w:p w14:paraId="5EB69479" w14:textId="77777777" w:rsidR="005948F0" w:rsidRPr="00F930DF" w:rsidRDefault="005948F0" w:rsidP="005948F0">
      <w:pPr>
        <w:jc w:val="center"/>
        <w:rPr>
          <w:rStyle w:val="Strong"/>
          <w:sz w:val="22"/>
        </w:rPr>
      </w:pPr>
      <w:r w:rsidRPr="007312A3">
        <w:rPr>
          <w:rStyle w:val="Strong"/>
          <w:rFonts w:ascii="Arial" w:hAnsi="Arial" w:cs="Arial"/>
          <w:bCs/>
          <w:i/>
          <w:color w:val="000000"/>
          <w:sz w:val="22"/>
          <w:szCs w:val="36"/>
        </w:rPr>
        <w:t>Prominent event is one of 20 regional championships held across the country this fall</w:t>
      </w:r>
    </w:p>
    <w:p w14:paraId="1D6AD24E" w14:textId="77777777" w:rsidR="005948F0" w:rsidRDefault="005948F0" w:rsidP="005948F0">
      <w:pPr>
        <w:rPr>
          <w:rFonts w:ascii="Arial" w:hAnsi="Arial" w:cs="Arial"/>
          <w:b/>
          <w:sz w:val="22"/>
          <w:szCs w:val="22"/>
        </w:rPr>
      </w:pPr>
    </w:p>
    <w:p w14:paraId="2612C6D7" w14:textId="428CBAC9" w:rsidR="005948F0" w:rsidRDefault="005948F0" w:rsidP="005948F0">
      <w:pPr>
        <w:rPr>
          <w:rFonts w:ascii="Arial" w:hAnsi="Arial"/>
        </w:rPr>
      </w:pPr>
      <w:r>
        <w:rPr>
          <w:rFonts w:ascii="Arial" w:hAnsi="Arial" w:cs="Arial"/>
          <w:szCs w:val="24"/>
        </w:rPr>
        <w:t xml:space="preserve">Winston-Salem, NC – </w:t>
      </w:r>
      <w:r w:rsidRPr="007B6FF7">
        <w:rPr>
          <w:rFonts w:ascii="Arial" w:hAnsi="Arial"/>
        </w:rPr>
        <w:t xml:space="preserve">Outstanding high school marching bands from throughout </w:t>
      </w:r>
      <w:r w:rsidRPr="006D3F61">
        <w:rPr>
          <w:rFonts w:ascii="Arial" w:hAnsi="Arial"/>
        </w:rPr>
        <w:t>South Caro</w:t>
      </w:r>
      <w:r>
        <w:rPr>
          <w:rFonts w:ascii="Arial" w:hAnsi="Arial"/>
        </w:rPr>
        <w:t>lina, Virginia, North Carolina</w:t>
      </w:r>
      <w:r w:rsidRPr="006D3F61">
        <w:rPr>
          <w:rFonts w:ascii="Arial" w:hAnsi="Arial"/>
        </w:rPr>
        <w:t>, Tennessee, and Georgia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North Carolina </w:t>
      </w:r>
      <w:r w:rsidRPr="0039133D">
        <w:rPr>
          <w:rFonts w:ascii="Arial" w:hAnsi="Arial"/>
        </w:rPr>
        <w:t>Regional Championship</w:t>
      </w:r>
      <w:r w:rsidRPr="007B6FF7">
        <w:rPr>
          <w:rFonts w:ascii="Arial" w:hAnsi="Arial"/>
        </w:rPr>
        <w:t xml:space="preserve">, presented by Yamaha, at </w:t>
      </w:r>
      <w:r>
        <w:rPr>
          <w:rFonts w:ascii="Arial" w:hAnsi="Arial"/>
        </w:rPr>
        <w:t xml:space="preserve">Wake Forest University BB&amp;T Field (499 Deacon Blvd </w:t>
      </w:r>
      <w:r w:rsidRPr="006D3F61">
        <w:rPr>
          <w:rFonts w:ascii="Arial" w:hAnsi="Arial"/>
        </w:rPr>
        <w:t>Winston-Salem, NC 27105</w:t>
      </w:r>
      <w:r>
        <w:rPr>
          <w:rFonts w:ascii="Arial" w:hAnsi="Arial"/>
        </w:rPr>
        <w:t>)</w:t>
      </w:r>
      <w:r w:rsidRPr="007B6FF7">
        <w:rPr>
          <w:rFonts w:ascii="Arial" w:hAnsi="Arial"/>
        </w:rPr>
        <w:t xml:space="preserve"> in </w:t>
      </w:r>
      <w:r>
        <w:rPr>
          <w:rFonts w:ascii="Arial" w:hAnsi="Arial"/>
        </w:rPr>
        <w:t>Winston-Salem, North Carolina</w:t>
      </w:r>
      <w:r w:rsidRPr="007B6FF7">
        <w:rPr>
          <w:rFonts w:ascii="Arial" w:hAnsi="Arial"/>
        </w:rPr>
        <w:t xml:space="preserve"> on </w:t>
      </w:r>
      <w:r>
        <w:rPr>
          <w:rFonts w:ascii="Arial" w:hAnsi="Arial"/>
        </w:rPr>
        <w:t>October 14</w:t>
      </w:r>
      <w:r w:rsidRPr="007B6FF7">
        <w:rPr>
          <w:rFonts w:ascii="Arial" w:hAnsi="Arial"/>
        </w:rPr>
        <w:t xml:space="preserve">. </w:t>
      </w:r>
      <w:r w:rsidRPr="007B6FF7">
        <w:rPr>
          <w:rFonts w:ascii="Arial" w:hAnsi="Arial"/>
        </w:rPr>
        <w:br/>
      </w:r>
    </w:p>
    <w:p w14:paraId="3962EB0A" w14:textId="77777777" w:rsidR="005948F0" w:rsidRDefault="005948F0" w:rsidP="005948F0">
      <w:pPr>
        <w:rPr>
          <w:rFonts w:ascii="Arial" w:hAnsi="Arial"/>
          <w:color w:val="000000" w:themeColor="text1"/>
        </w:rPr>
      </w:pPr>
      <w:r>
        <w:rPr>
          <w:rFonts w:ascii="Arial" w:hAnsi="Arial"/>
          <w:color w:val="000000" w:themeColor="text1"/>
        </w:rPr>
        <w:t xml:space="preserve">For more than 40 years, Bands of America Championships have been offered across the nation, attracting participation by the nation’s finest bands and scholastic music programs, making Bands of America events the best recognized and most acclaimed evaluative competition for high school bands. </w:t>
      </w:r>
      <w:r w:rsidRPr="00626847">
        <w:rPr>
          <w:rFonts w:ascii="Arial" w:hAnsi="Arial"/>
          <w:color w:val="000000" w:themeColor="text1"/>
        </w:rPr>
        <w:t>Music for All holds 20 other Bands of America regional marching band championships across the country that offer</w:t>
      </w:r>
      <w:r>
        <w:rPr>
          <w:rFonts w:ascii="Arial" w:hAnsi="Arial"/>
          <w:color w:val="000000" w:themeColor="text1"/>
        </w:rPr>
        <w:t xml:space="preserve"> unparalleled educational evaluator input and performance experiences in an atmosphere intended to create and provide</w:t>
      </w:r>
      <w:r w:rsidRPr="00626847">
        <w:rPr>
          <w:rFonts w:ascii="Arial" w:hAnsi="Arial"/>
          <w:color w:val="000000" w:themeColor="text1"/>
        </w:rPr>
        <w:t xml:space="preserve"> positively life-changing experiences for students, teachers, and fans</w:t>
      </w:r>
      <w:r>
        <w:rPr>
          <w:rFonts w:ascii="Arial" w:hAnsi="Arial"/>
          <w:color w:val="000000" w:themeColor="text1"/>
        </w:rPr>
        <w:t>.</w:t>
      </w:r>
    </w:p>
    <w:p w14:paraId="22DFBCAC" w14:textId="77777777" w:rsidR="005948F0" w:rsidRDefault="005948F0" w:rsidP="005948F0">
      <w:pPr>
        <w:rPr>
          <w:rFonts w:ascii="Arial" w:hAnsi="Arial"/>
        </w:rPr>
      </w:pPr>
    </w:p>
    <w:p w14:paraId="7C55C462" w14:textId="7777F045" w:rsidR="005948F0" w:rsidRPr="007B6FF7" w:rsidRDefault="005948F0" w:rsidP="005948F0">
      <w:pPr>
        <w:rPr>
          <w:rFonts w:ascii="Arial" w:hAnsi="Arial"/>
        </w:rPr>
      </w:pPr>
      <w:r>
        <w:rPr>
          <w:rFonts w:ascii="Arial" w:hAnsi="Arial"/>
        </w:rPr>
        <w:t xml:space="preserve">The championship event </w:t>
      </w:r>
      <w:r w:rsidR="006D1FC2">
        <w:rPr>
          <w:rFonts w:ascii="Arial" w:hAnsi="Arial"/>
        </w:rPr>
        <w:t>will feature 27</w:t>
      </w:r>
      <w:r w:rsidRPr="00AE6A5F">
        <w:rPr>
          <w:rFonts w:ascii="Arial" w:hAnsi="Arial"/>
        </w:rPr>
        <w:t xml:space="preserve"> high school marching bands in the preliminary competition,</w:t>
      </w:r>
      <w:r w:rsidRPr="007B6FF7">
        <w:rPr>
          <w:rFonts w:ascii="Arial" w:hAnsi="Arial"/>
        </w:rPr>
        <w:t xml:space="preserve">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r w:rsidRPr="00802495">
        <w:rPr>
          <w:rFonts w:ascii="Arial" w:hAnsi="Arial" w:cs="Arial"/>
          <w:color w:val="222222"/>
        </w:rPr>
        <w:br w:type="textWrapping" w:clear="all"/>
      </w:r>
      <w:r w:rsidRPr="007B6FF7">
        <w:rPr>
          <w:rFonts w:ascii="Arial" w:hAnsi="Arial"/>
        </w:rPr>
        <w:br/>
      </w:r>
      <w:r w:rsidRPr="007B6FF7">
        <w:rPr>
          <w:rFonts w:ascii="Arial" w:hAnsi="Arial"/>
          <w:b/>
        </w:rPr>
        <w:t>Schedule</w:t>
      </w:r>
      <w:r w:rsidRPr="007B6FF7">
        <w:rPr>
          <w:rFonts w:ascii="Arial" w:hAnsi="Arial"/>
          <w:b/>
        </w:rPr>
        <w:br/>
      </w:r>
      <w:r>
        <w:rPr>
          <w:rFonts w:ascii="Arial" w:hAnsi="Arial"/>
        </w:rPr>
        <w:lastRenderedPageBreak/>
        <w:t xml:space="preserve">Gates open for </w:t>
      </w:r>
      <w:r w:rsidRPr="00AE6A5F">
        <w:rPr>
          <w:rFonts w:ascii="Arial" w:hAnsi="Arial"/>
        </w:rPr>
        <w:t>preliminary competition</w:t>
      </w:r>
      <w:r w:rsidR="006D1FC2">
        <w:rPr>
          <w:rFonts w:ascii="Arial" w:hAnsi="Arial"/>
        </w:rPr>
        <w:t xml:space="preserve"> at 7:15</w:t>
      </w:r>
      <w:r>
        <w:rPr>
          <w:rFonts w:ascii="Arial" w:hAnsi="Arial"/>
        </w:rPr>
        <w:t xml:space="preserve"> a.m. with competition</w:t>
      </w:r>
      <w:r w:rsidRPr="00AE6A5F">
        <w:rPr>
          <w:rFonts w:ascii="Arial" w:hAnsi="Arial"/>
        </w:rPr>
        <w:t xml:space="preserve"> </w:t>
      </w:r>
      <w:r>
        <w:rPr>
          <w:rFonts w:ascii="Arial" w:hAnsi="Arial"/>
        </w:rPr>
        <w:t>beginning</w:t>
      </w:r>
      <w:r w:rsidR="006D1FC2">
        <w:rPr>
          <w:rFonts w:ascii="Arial" w:hAnsi="Arial"/>
        </w:rPr>
        <w:t xml:space="preserve"> at 7:45</w:t>
      </w:r>
      <w:bookmarkStart w:id="0" w:name="_GoBack"/>
      <w:bookmarkEnd w:id="0"/>
      <w:r w:rsidRPr="00AE6A5F">
        <w:rPr>
          <w:rFonts w:ascii="Arial" w:hAnsi="Arial"/>
        </w:rPr>
        <w:t xml:space="preserve"> a.m. and </w:t>
      </w:r>
      <w:r>
        <w:rPr>
          <w:rFonts w:ascii="Arial" w:hAnsi="Arial"/>
        </w:rPr>
        <w:t>concluding</w:t>
      </w:r>
      <w:r w:rsidRPr="00AE6A5F">
        <w:rPr>
          <w:rFonts w:ascii="Arial" w:hAnsi="Arial"/>
        </w:rPr>
        <w:t xml:space="preserve"> at approximately 4:30 p.m. Gates will open for the finals at 6:45 p.m. with performances beginning at 7:45 p.m.</w:t>
      </w:r>
      <w:r>
        <w:rPr>
          <w:rFonts w:ascii="Arial" w:hAnsi="Arial"/>
        </w:rPr>
        <w:t xml:space="preserve"> </w:t>
      </w:r>
      <w:r w:rsidRPr="007B6FF7">
        <w:rPr>
          <w:rFonts w:ascii="Arial" w:hAnsi="Arial"/>
        </w:rPr>
        <w:t xml:space="preserve">All times are tentative pending the final schedule of performing bands. Current times will be listed at musicforall.org. </w:t>
      </w:r>
    </w:p>
    <w:p w14:paraId="015BE2C2" w14:textId="77777777" w:rsidR="005948F0" w:rsidRPr="007B6FF7" w:rsidRDefault="005948F0" w:rsidP="005948F0">
      <w:pPr>
        <w:rPr>
          <w:rFonts w:ascii="Arial" w:hAnsi="Arial"/>
        </w:rPr>
      </w:pPr>
    </w:p>
    <w:p w14:paraId="3D16E965" w14:textId="77777777" w:rsidR="005948F0" w:rsidRPr="00A849AF" w:rsidRDefault="005948F0" w:rsidP="005948F0">
      <w:pPr>
        <w:rPr>
          <w:rFonts w:ascii="Arial" w:hAnsi="Arial"/>
          <w:b/>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BD3458">
        <w:rPr>
          <w:rFonts w:ascii="Arial" w:hAnsi="Arial"/>
        </w:rPr>
        <w:t>Ticketing and schedule information is available online at musicforall.org or by calling 800.848.2263. Tickets will also be available at the gate. Standard general admission is $18</w:t>
      </w:r>
      <w:r>
        <w:rPr>
          <w:rFonts w:ascii="Arial" w:hAnsi="Arial"/>
        </w:rPr>
        <w:t xml:space="preserve"> for Preliminaries or F</w:t>
      </w:r>
      <w:r w:rsidRPr="00BD3458">
        <w:rPr>
          <w:rFonts w:ascii="Arial" w:hAnsi="Arial"/>
        </w:rPr>
        <w:t xml:space="preserve">inals, or $27 </w:t>
      </w:r>
      <w:r>
        <w:rPr>
          <w:rFonts w:ascii="Arial" w:hAnsi="Arial"/>
        </w:rPr>
        <w:t>for a Day P</w:t>
      </w:r>
      <w:r w:rsidRPr="00BD3458">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r w:rsidRPr="007B6FF7">
        <w:rPr>
          <w:rFonts w:ascii="Arial" w:hAnsi="Arial" w:cs="Times"/>
        </w:rPr>
        <w:t> </w:t>
      </w:r>
    </w:p>
    <w:p w14:paraId="33049505" w14:textId="77777777" w:rsidR="005948F0" w:rsidRPr="00577D0D" w:rsidRDefault="005948F0" w:rsidP="005948F0">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51D5B124" w14:textId="77777777" w:rsidR="005948F0" w:rsidRPr="00577D0D" w:rsidRDefault="005948F0" w:rsidP="005948F0">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0DF98121" w14:textId="77777777" w:rsidR="005948F0" w:rsidRDefault="005948F0" w:rsidP="005948F0">
      <w:pPr>
        <w:rPr>
          <w:rFonts w:ascii="Arial" w:hAnsi="Arial" w:cs="Arial"/>
          <w:szCs w:val="24"/>
        </w:rPr>
      </w:pPr>
    </w:p>
    <w:p w14:paraId="37DB9AAB" w14:textId="77777777" w:rsidR="005948F0" w:rsidRPr="002B00F5" w:rsidRDefault="005948F0" w:rsidP="005948F0">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7EC95720" w14:textId="77777777" w:rsidR="005948F0" w:rsidRPr="002B00F5" w:rsidRDefault="005948F0" w:rsidP="005948F0">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0D2071FF" w14:textId="77777777" w:rsidR="005948F0" w:rsidRDefault="005948F0" w:rsidP="005948F0"/>
    <w:p w14:paraId="30C1F16B" w14:textId="77777777" w:rsidR="005948F0" w:rsidRDefault="005948F0" w:rsidP="005948F0">
      <w:pPr>
        <w:rPr>
          <w:rFonts w:ascii="Arial" w:hAnsi="Arial" w:cs="Arial"/>
          <w:szCs w:val="24"/>
        </w:rPr>
      </w:pPr>
    </w:p>
    <w:p w14:paraId="1B576F0A" w14:textId="77777777" w:rsidR="005948F0" w:rsidRPr="00F31456" w:rsidRDefault="005948F0" w:rsidP="005948F0">
      <w:pPr>
        <w:jc w:val="center"/>
        <w:rPr>
          <w:rFonts w:ascii="Arial" w:hAnsi="Arial" w:cs="Arial"/>
          <w:szCs w:val="24"/>
        </w:rPr>
      </w:pPr>
      <w:r w:rsidRPr="007B6FF7">
        <w:rPr>
          <w:rFonts w:ascii="Arial" w:hAnsi="Arial" w:cs="Arial"/>
          <w:szCs w:val="24"/>
        </w:rPr>
        <w:t># # #</w:t>
      </w:r>
    </w:p>
    <w:p w14:paraId="044B8BF5" w14:textId="77777777" w:rsidR="005948F0" w:rsidRPr="00F31456" w:rsidRDefault="005948F0" w:rsidP="005948F0">
      <w:pPr>
        <w:jc w:val="center"/>
        <w:rPr>
          <w:rFonts w:ascii="Arial" w:hAnsi="Arial" w:cs="Arial"/>
          <w:sz w:val="20"/>
        </w:rPr>
      </w:pPr>
    </w:p>
    <w:p w14:paraId="6144E7C1" w14:textId="77777777" w:rsidR="005948F0" w:rsidRPr="00F31456" w:rsidRDefault="005948F0" w:rsidP="005948F0">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B7BC855" w14:textId="77777777" w:rsidR="005948F0" w:rsidRPr="00F31456" w:rsidRDefault="005948F0" w:rsidP="005948F0">
      <w:pPr>
        <w:rPr>
          <w:rFonts w:ascii="Arial" w:hAnsi="Arial" w:cs="Arial"/>
          <w:b/>
          <w:snapToGrid w:val="0"/>
          <w:sz w:val="22"/>
          <w:szCs w:val="22"/>
        </w:rPr>
      </w:pPr>
    </w:p>
    <w:p w14:paraId="46C129F6" w14:textId="77777777" w:rsidR="005948F0" w:rsidRPr="00F31456" w:rsidRDefault="005948F0" w:rsidP="005948F0">
      <w:pPr>
        <w:rPr>
          <w:rFonts w:ascii="Arial" w:hAnsi="Arial" w:cs="Arial"/>
          <w:sz w:val="12"/>
          <w:szCs w:val="12"/>
        </w:rPr>
      </w:pPr>
    </w:p>
    <w:p w14:paraId="7B73AE56" w14:textId="77777777" w:rsidR="005948F0" w:rsidRPr="008D23FE" w:rsidRDefault="005948F0" w:rsidP="005948F0">
      <w:pPr>
        <w:rPr>
          <w:rFonts w:ascii="Arial" w:hAnsi="Arial" w:cs="Arial"/>
          <w:snapToGrid w:val="0"/>
          <w:sz w:val="22"/>
          <w:szCs w:val="22"/>
        </w:rPr>
      </w:pPr>
      <w:r w:rsidRPr="008D23FE">
        <w:rPr>
          <w:rFonts w:ascii="Arial" w:hAnsi="Arial" w:cs="Arial"/>
          <w:b/>
          <w:snapToGrid w:val="0"/>
          <w:sz w:val="22"/>
          <w:szCs w:val="22"/>
        </w:rPr>
        <w:t>MEDIA CONTACT:</w:t>
      </w:r>
    </w:p>
    <w:p w14:paraId="1FF40FA2" w14:textId="77777777" w:rsidR="005948F0" w:rsidRDefault="005948F0" w:rsidP="005948F0">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4A2C420A" w14:textId="71086D06" w:rsidR="00AE6A5F" w:rsidRDefault="005948F0" w:rsidP="005948F0">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7F208511" w14:textId="77777777" w:rsidR="00955F05" w:rsidRDefault="00955F05" w:rsidP="00955F05">
      <w:pPr>
        <w:widowControl w:val="0"/>
        <w:autoSpaceDE w:val="0"/>
        <w:autoSpaceDN w:val="0"/>
        <w:adjustRightInd w:val="0"/>
        <w:rPr>
          <w:rFonts w:ascii="Helvetica" w:eastAsiaTheme="minorEastAsia" w:hAnsi="Helvetica" w:cs="Helvetica"/>
          <w:color w:val="353535"/>
          <w:szCs w:val="24"/>
          <w:u w:color="353535"/>
        </w:rPr>
      </w:pPr>
    </w:p>
    <w:p w14:paraId="5FA0E1BC" w14:textId="77777777" w:rsidR="00065DD5" w:rsidRDefault="00065DD5" w:rsidP="00955F05"/>
    <w:sectPr w:rsidR="00065DD5" w:rsidSect="00423D2C">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C"/>
    <w:rsid w:val="00065DD5"/>
    <w:rsid w:val="00423D2C"/>
    <w:rsid w:val="004C2D2F"/>
    <w:rsid w:val="005948F0"/>
    <w:rsid w:val="005F3198"/>
    <w:rsid w:val="00623A3B"/>
    <w:rsid w:val="00651D6E"/>
    <w:rsid w:val="006C5FF4"/>
    <w:rsid w:val="006D1FC2"/>
    <w:rsid w:val="006D3F61"/>
    <w:rsid w:val="007107B0"/>
    <w:rsid w:val="007312A3"/>
    <w:rsid w:val="007840CA"/>
    <w:rsid w:val="007964DA"/>
    <w:rsid w:val="00802495"/>
    <w:rsid w:val="008C7E6F"/>
    <w:rsid w:val="0093707B"/>
    <w:rsid w:val="00955F05"/>
    <w:rsid w:val="00A911F2"/>
    <w:rsid w:val="00AE6A5F"/>
    <w:rsid w:val="00B41303"/>
    <w:rsid w:val="00BD3458"/>
    <w:rsid w:val="00C56509"/>
    <w:rsid w:val="00C84787"/>
    <w:rsid w:val="00E54C43"/>
    <w:rsid w:val="00EA5708"/>
    <w:rsid w:val="00EB5AEC"/>
    <w:rsid w:val="00F02CE5"/>
    <w:rsid w:val="00F930DF"/>
    <w:rsid w:val="00FA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C98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2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3D2C"/>
    <w:rPr>
      <w:rFonts w:cs="Times New Roman"/>
      <w:b/>
    </w:rPr>
  </w:style>
  <w:style w:type="paragraph" w:styleId="BalloonText">
    <w:name w:val="Balloon Text"/>
    <w:basedOn w:val="Normal"/>
    <w:link w:val="BalloonTextChar"/>
    <w:uiPriority w:val="99"/>
    <w:semiHidden/>
    <w:unhideWhenUsed/>
    <w:rsid w:val="00423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D2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688658">
          <w:marLeft w:val="0"/>
          <w:marRight w:val="0"/>
          <w:marTop w:val="0"/>
          <w:marBottom w:val="0"/>
          <w:divBdr>
            <w:top w:val="none" w:sz="0" w:space="0" w:color="auto"/>
            <w:left w:val="none" w:sz="0" w:space="0" w:color="auto"/>
            <w:bottom w:val="none" w:sz="0" w:space="0" w:color="auto"/>
            <w:right w:val="none" w:sz="0" w:space="0" w:color="auto"/>
          </w:divBdr>
        </w:div>
        <w:div w:id="681977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4826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10</cp:revision>
  <dcterms:created xsi:type="dcterms:W3CDTF">2016-09-29T16:12:00Z</dcterms:created>
  <dcterms:modified xsi:type="dcterms:W3CDTF">2017-10-11T14:45:00Z</dcterms:modified>
</cp:coreProperties>
</file>